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CE5C7" w14:textId="2295A6F5" w:rsidR="003E019B" w:rsidRDefault="003E019B" w:rsidP="003E019B">
      <w:pPr>
        <w:pStyle w:val="CRCoverPage"/>
        <w:tabs>
          <w:tab w:val="left" w:pos="8222"/>
          <w:tab w:val="right" w:pos="8640"/>
        </w:tabs>
        <w:ind w:right="1260"/>
        <w:rPr>
          <w:b/>
          <w:sz w:val="24"/>
          <w:lang w:val="en-US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6522B8C5" wp14:editId="00173E6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E34543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EHldNuJBQAARR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</w:rPr>
        <w:t>3GPP T</w:t>
      </w:r>
      <w:r>
        <w:rPr>
          <w:b/>
          <w:sz w:val="24"/>
          <w:szCs w:val="24"/>
        </w:rPr>
        <w:t>SG-RAN</w:t>
      </w:r>
      <w:r>
        <w:t xml:space="preserve"> </w:t>
      </w:r>
      <w:r>
        <w:rPr>
          <w:b/>
          <w:sz w:val="24"/>
        </w:rPr>
        <w:t>WG2 Meeting #116 electronic</w:t>
      </w:r>
      <w:r>
        <w:rPr>
          <w:b/>
          <w:sz w:val="24"/>
        </w:rPr>
        <w:tab/>
      </w:r>
      <w:r w:rsidRPr="003E019B">
        <w:rPr>
          <w:b/>
          <w:i/>
          <w:sz w:val="24"/>
        </w:rPr>
        <w:tab/>
      </w:r>
      <w:r w:rsidRPr="003E019B">
        <w:rPr>
          <w:b/>
          <w:i/>
          <w:sz w:val="24"/>
          <w:lang w:val="en-US"/>
        </w:rPr>
        <w:t>R2-21</w:t>
      </w:r>
      <w:r w:rsidR="000B2A91">
        <w:rPr>
          <w:b/>
          <w:i/>
          <w:sz w:val="24"/>
          <w:lang w:val="en-US"/>
        </w:rPr>
        <w:t>10964</w:t>
      </w:r>
    </w:p>
    <w:p w14:paraId="20A7EC58" w14:textId="09A36F6F" w:rsidR="003E019B" w:rsidRDefault="003E019B" w:rsidP="003E019B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</w:rPr>
        <w:t>1</w:t>
      </w:r>
      <w:r w:rsidRPr="003E019B"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–  12</w:t>
      </w:r>
      <w:r>
        <w:rPr>
          <w:rFonts w:hint="eastAsia"/>
          <w:b/>
          <w:sz w:val="24"/>
          <w:vertAlign w:val="superscript"/>
          <w:lang w:eastAsia="ko-KR"/>
        </w:rPr>
        <w:t>th</w:t>
      </w:r>
      <w:r>
        <w:rPr>
          <w:b/>
          <w:sz w:val="24"/>
          <w:szCs w:val="24"/>
          <w:lang w:eastAsia="zh-CN"/>
        </w:rPr>
        <w:t xml:space="preserve"> November, 2021</w:t>
      </w:r>
    </w:p>
    <w:p w14:paraId="581B5EE4" w14:textId="77777777" w:rsidR="00463675" w:rsidRPr="00E657C5" w:rsidRDefault="00463675">
      <w:pPr>
        <w:rPr>
          <w:rFonts w:ascii="Arial" w:hAnsi="Arial" w:cs="Arial"/>
        </w:rPr>
      </w:pPr>
    </w:p>
    <w:p w14:paraId="36393FFB" w14:textId="0B017AC7" w:rsidR="003E019B" w:rsidRPr="005E449E" w:rsidRDefault="003E019B" w:rsidP="003E019B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Title:</w:t>
      </w:r>
      <w:r w:rsidRPr="00485BEE">
        <w:rPr>
          <w:rFonts w:ascii="Arial" w:hAnsi="Arial" w:cs="Arial"/>
          <w:b/>
        </w:rPr>
        <w:tab/>
      </w:r>
      <w:r w:rsidRPr="003E019B">
        <w:rPr>
          <w:rFonts w:ascii="Arial" w:hAnsi="Arial" w:cs="Arial"/>
        </w:rPr>
        <w:t>[DRAFT] LS Reply on beam information of PUCCH SCell in PUCCH SCell activation procedure</w:t>
      </w:r>
      <w:bookmarkStart w:id="0" w:name="_GoBack"/>
      <w:bookmarkEnd w:id="0"/>
    </w:p>
    <w:p w14:paraId="4D584066" w14:textId="308D380F" w:rsidR="003E019B" w:rsidRPr="00485BEE" w:rsidRDefault="003E019B" w:rsidP="003E019B">
      <w:pPr>
        <w:spacing w:after="60"/>
        <w:ind w:left="1985" w:hanging="1985"/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Response to:</w:t>
      </w:r>
      <w:r w:rsidRPr="00485BEE">
        <w:rPr>
          <w:rFonts w:ascii="Arial" w:hAnsi="Arial" w:cs="Arial"/>
          <w:bCs/>
        </w:rPr>
        <w:tab/>
      </w:r>
      <w:r w:rsidRPr="003E019B">
        <w:rPr>
          <w:rFonts w:ascii="Arial" w:hAnsi="Arial" w:cs="Arial"/>
        </w:rPr>
        <w:t>R2-2109360 (R4-2115339)</w:t>
      </w:r>
    </w:p>
    <w:p w14:paraId="16531DBD" w14:textId="77777777" w:rsidR="003E019B" w:rsidRPr="00485BEE" w:rsidRDefault="003E019B" w:rsidP="003E019B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5E449E">
        <w:rPr>
          <w:rFonts w:ascii="Arial" w:hAnsi="Arial" w:cs="Arial"/>
          <w:bCs/>
        </w:rPr>
        <w:t>Rel-17</w:t>
      </w:r>
    </w:p>
    <w:p w14:paraId="0DA8912A" w14:textId="415D8922" w:rsidR="003E019B" w:rsidRPr="00485BEE" w:rsidRDefault="003E019B" w:rsidP="003E019B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r w:rsidR="00195018" w:rsidRPr="00195018">
        <w:rPr>
          <w:rFonts w:ascii="Arial" w:hAnsi="Arial" w:cs="Arial"/>
          <w:bCs/>
        </w:rPr>
        <w:t>NR_RRM_enh2-Core</w:t>
      </w:r>
    </w:p>
    <w:p w14:paraId="16D59FE6" w14:textId="77777777" w:rsidR="003E019B" w:rsidRPr="00485BEE" w:rsidRDefault="003E019B" w:rsidP="003E019B">
      <w:pPr>
        <w:spacing w:after="60"/>
        <w:ind w:left="1985" w:hanging="1985"/>
        <w:rPr>
          <w:rFonts w:ascii="Arial" w:hAnsi="Arial" w:cs="Arial"/>
          <w:b/>
        </w:rPr>
      </w:pPr>
    </w:p>
    <w:p w14:paraId="1C63F168" w14:textId="77777777" w:rsidR="003E019B" w:rsidRPr="00485BEE" w:rsidRDefault="003E019B" w:rsidP="003E019B">
      <w:pPr>
        <w:spacing w:after="60"/>
        <w:ind w:left="1985" w:hanging="1985"/>
        <w:rPr>
          <w:rFonts w:ascii="Arial" w:eastAsia="SimSun" w:hAnsi="Arial" w:cs="Arial"/>
          <w:bCs/>
        </w:rPr>
      </w:pPr>
      <w:r w:rsidRPr="00485BEE">
        <w:rPr>
          <w:rFonts w:ascii="Arial" w:hAnsi="Arial" w:cs="Arial"/>
          <w:b/>
        </w:rPr>
        <w:t>Source: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Samsung [To be R</w:t>
      </w:r>
      <w:r w:rsidRPr="00485BEE">
        <w:rPr>
          <w:rFonts w:ascii="Arial" w:eastAsia="SimSun" w:hAnsi="Arial" w:cs="Arial"/>
          <w:bCs/>
          <w:lang w:eastAsia="zh-CN"/>
        </w:rPr>
        <w:t>AN2</w:t>
      </w:r>
      <w:r>
        <w:rPr>
          <w:rFonts w:ascii="Arial" w:eastAsia="SimSun" w:hAnsi="Arial" w:cs="Arial"/>
          <w:bCs/>
          <w:lang w:eastAsia="zh-CN"/>
        </w:rPr>
        <w:t>]</w:t>
      </w:r>
    </w:p>
    <w:p w14:paraId="4130D4C2" w14:textId="7DD48C80" w:rsidR="003E019B" w:rsidRPr="0084356A" w:rsidRDefault="003E019B" w:rsidP="003E019B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 w:rsidRPr="00485BEE">
        <w:rPr>
          <w:rFonts w:ascii="Arial" w:hAnsi="Arial" w:cs="Arial"/>
          <w:b/>
        </w:rPr>
        <w:t>To:</w:t>
      </w:r>
      <w:r w:rsidRPr="00485BEE"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>RAN</w:t>
      </w:r>
      <w:r w:rsidR="002F0D5F">
        <w:rPr>
          <w:rFonts w:ascii="Arial" w:eastAsia="SimSun" w:hAnsi="Arial" w:cs="Arial"/>
          <w:bCs/>
          <w:lang w:eastAsia="zh-CN"/>
        </w:rPr>
        <w:t>4</w:t>
      </w:r>
    </w:p>
    <w:p w14:paraId="095EF63D" w14:textId="16018156" w:rsidR="003E019B" w:rsidRPr="00485BEE" w:rsidRDefault="003E019B" w:rsidP="003E019B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Cc:</w:t>
      </w:r>
      <w:r w:rsidRPr="00485BEE">
        <w:rPr>
          <w:rFonts w:ascii="Arial" w:hAnsi="Arial" w:cs="Arial"/>
          <w:bCs/>
        </w:rPr>
        <w:tab/>
      </w:r>
      <w:r w:rsidR="002F0D5F">
        <w:rPr>
          <w:rFonts w:ascii="Arial" w:hAnsi="Arial" w:cs="Arial"/>
          <w:bCs/>
        </w:rPr>
        <w:t>RAN1</w:t>
      </w:r>
    </w:p>
    <w:p w14:paraId="1B193AE2" w14:textId="77777777" w:rsidR="003E019B" w:rsidRPr="00485BEE" w:rsidRDefault="003E019B" w:rsidP="003E019B">
      <w:pPr>
        <w:spacing w:after="60"/>
        <w:ind w:left="1985" w:hanging="1985"/>
        <w:rPr>
          <w:rFonts w:ascii="Arial" w:hAnsi="Arial" w:cs="Arial"/>
          <w:bCs/>
        </w:rPr>
      </w:pPr>
    </w:p>
    <w:p w14:paraId="31F4B6D6" w14:textId="77777777" w:rsidR="003E019B" w:rsidRPr="00485BEE" w:rsidRDefault="003E019B" w:rsidP="003E019B">
      <w:pPr>
        <w:tabs>
          <w:tab w:val="left" w:pos="2268"/>
        </w:tabs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Contact Person:</w:t>
      </w:r>
      <w:r w:rsidRPr="00485BEE">
        <w:rPr>
          <w:rFonts w:ascii="Arial" w:hAnsi="Arial" w:cs="Arial"/>
          <w:bCs/>
        </w:rPr>
        <w:tab/>
      </w:r>
    </w:p>
    <w:p w14:paraId="1416F534" w14:textId="77777777" w:rsidR="003E019B" w:rsidRPr="00346802" w:rsidRDefault="003E019B" w:rsidP="003E019B">
      <w:pPr>
        <w:spacing w:after="60"/>
        <w:ind w:left="2552" w:hanging="1985"/>
        <w:rPr>
          <w:rFonts w:ascii="Arial" w:hAnsi="Arial" w:cs="Arial"/>
          <w:b/>
        </w:rPr>
      </w:pPr>
      <w:r w:rsidRPr="00485BEE">
        <w:rPr>
          <w:rFonts w:ascii="Arial" w:hAnsi="Arial" w:cs="Arial"/>
          <w:b/>
        </w:rPr>
        <w:t>Name:</w:t>
      </w:r>
      <w:r w:rsidRPr="00346802">
        <w:rPr>
          <w:rFonts w:ascii="Arial" w:hAnsi="Arial" w:cs="Arial"/>
          <w:b/>
        </w:rPr>
        <w:tab/>
      </w:r>
      <w:r>
        <w:rPr>
          <w:rFonts w:ascii="Arial" w:hAnsi="Arial" w:cs="Arial"/>
        </w:rPr>
        <w:t>Seungri Jin</w:t>
      </w:r>
    </w:p>
    <w:p w14:paraId="4FC98DFA" w14:textId="77777777" w:rsidR="003E019B" w:rsidRPr="00346802" w:rsidRDefault="003E019B" w:rsidP="003E019B">
      <w:pPr>
        <w:spacing w:after="60"/>
        <w:ind w:left="2552" w:hanging="1985"/>
        <w:rPr>
          <w:rFonts w:ascii="Arial" w:hAnsi="Arial" w:cs="Arial"/>
          <w:b/>
        </w:rPr>
      </w:pPr>
      <w:r w:rsidRPr="00346802">
        <w:rPr>
          <w:rFonts w:ascii="Arial" w:hAnsi="Arial" w:cs="Arial"/>
          <w:b/>
        </w:rPr>
        <w:t>E-mail Address:</w:t>
      </w:r>
      <w:r w:rsidRPr="00346802">
        <w:rPr>
          <w:rFonts w:ascii="Arial" w:hAnsi="Arial" w:cs="Arial"/>
          <w:b/>
        </w:rPr>
        <w:tab/>
      </w:r>
      <w:r>
        <w:rPr>
          <w:rFonts w:ascii="Arial" w:hAnsi="Arial" w:cs="Arial"/>
        </w:rPr>
        <w:t>seungri.jin@samsung.com</w:t>
      </w:r>
    </w:p>
    <w:p w14:paraId="00F01800" w14:textId="77777777" w:rsidR="00463675" w:rsidRPr="003E01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5D5652F" w14:textId="77777777" w:rsidR="00463675" w:rsidRPr="000F4E43" w:rsidRDefault="00463675">
      <w:pPr>
        <w:rPr>
          <w:rFonts w:ascii="Arial" w:hAnsi="Arial" w:cs="Arial"/>
        </w:rPr>
      </w:pPr>
    </w:p>
    <w:p w14:paraId="0DC3C2C1" w14:textId="0C49935C" w:rsidR="00AC6F30" w:rsidRPr="003230B0" w:rsidRDefault="00D47F5E" w:rsidP="003230B0">
      <w:pPr>
        <w:pStyle w:val="Heading1"/>
        <w:spacing w:after="120"/>
        <w:ind w:left="0" w:firstLine="0"/>
        <w:jc w:val="both"/>
        <w:rPr>
          <w:rFonts w:eastAsia="SimSun" w:cs="Arial"/>
          <w:b w:val="0"/>
          <w:sz w:val="20"/>
        </w:rPr>
      </w:pPr>
      <w:r w:rsidRPr="00485BEE">
        <w:rPr>
          <w:rFonts w:eastAsia="SimSun" w:cs="Arial"/>
          <w:sz w:val="20"/>
        </w:rPr>
        <w:t>1. Overall Description</w:t>
      </w:r>
    </w:p>
    <w:p w14:paraId="4E76FDD5" w14:textId="0ED1BD85" w:rsidR="00AC6F30" w:rsidRPr="003230B0" w:rsidRDefault="003230B0" w:rsidP="00D73143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RAN2 </w:t>
      </w:r>
      <w:r>
        <w:rPr>
          <w:rFonts w:ascii="Arial" w:hAnsi="Arial" w:cs="Arial"/>
          <w:lang w:eastAsia="ko-KR"/>
        </w:rPr>
        <w:t xml:space="preserve">would like to thank RAN4 for the LS on </w:t>
      </w:r>
      <w:r w:rsidRPr="003230B0">
        <w:rPr>
          <w:rFonts w:ascii="Arial" w:hAnsi="Arial" w:cs="Arial"/>
          <w:lang w:eastAsia="ko-KR"/>
        </w:rPr>
        <w:t>beam information of PUCCH SCell in PUCCH SCell activation procedure</w:t>
      </w:r>
      <w:r>
        <w:rPr>
          <w:rFonts w:ascii="Arial" w:hAnsi="Arial" w:cs="Arial"/>
          <w:lang w:eastAsia="ko-KR"/>
        </w:rPr>
        <w:t>. RAN2 added the answers for the RAN4’s questions as below.</w:t>
      </w:r>
    </w:p>
    <w:p w14:paraId="597FCFCB" w14:textId="77777777" w:rsidR="003230B0" w:rsidRDefault="003230B0" w:rsidP="00D73143">
      <w:pPr>
        <w:rPr>
          <w:rFonts w:ascii="Arial" w:hAnsi="Arial" w:cs="Arial"/>
          <w:lang w:eastAsia="ko-KR"/>
        </w:rPr>
      </w:pPr>
    </w:p>
    <w:p w14:paraId="6BD461EF" w14:textId="23A1E11C" w:rsidR="00D73143" w:rsidRDefault="00D73143" w:rsidP="001E5FA8">
      <w:pPr>
        <w:spacing w:after="240"/>
        <w:rPr>
          <w:rFonts w:ascii="Arial" w:hAnsi="Arial" w:cs="Arial"/>
          <w:lang w:eastAsia="ko-KR"/>
        </w:rPr>
      </w:pPr>
      <w:r w:rsidRPr="00D73143">
        <w:rPr>
          <w:rFonts w:ascii="Arial" w:hAnsi="Arial" w:cs="Arial"/>
          <w:b/>
          <w:lang w:eastAsia="ko-KR"/>
        </w:rPr>
        <w:t>Q1:</w:t>
      </w:r>
      <w:r w:rsidRPr="00D73143">
        <w:rPr>
          <w:rFonts w:ascii="Arial" w:hAnsi="Arial" w:cs="Arial"/>
          <w:lang w:eastAsia="ko-KR"/>
        </w:rPr>
        <w:t xml:space="preserve"> Whether UE can report CSI (e.g. L1-RSRP) of the target being-activated PUCCH SCell belonging to secondary PUCCH group by configuring CSI report setting (e.g. CSI-ReportConfig) on any active serving cells belonging to primary PUCCH group</w:t>
      </w:r>
    </w:p>
    <w:p w14:paraId="50C88BF5" w14:textId="24CE280C" w:rsidR="00AC6F30" w:rsidRDefault="00D73143" w:rsidP="00D73143">
      <w:pPr>
        <w:rPr>
          <w:rFonts w:ascii="Arial" w:hAnsi="Arial" w:cs="Arial"/>
          <w:lang w:eastAsia="ko-KR"/>
        </w:rPr>
      </w:pPr>
      <w:r w:rsidRPr="00D73143">
        <w:rPr>
          <w:rFonts w:ascii="Arial" w:hAnsi="Arial" w:cs="Arial"/>
          <w:b/>
          <w:lang w:eastAsia="ko-KR"/>
        </w:rPr>
        <w:t xml:space="preserve">A1: </w:t>
      </w:r>
      <w:r w:rsidR="00AC6F30" w:rsidRPr="00B263C4">
        <w:rPr>
          <w:rFonts w:ascii="Arial" w:hAnsi="Arial" w:cs="Arial"/>
          <w:i/>
          <w:lang w:eastAsia="ko-KR"/>
        </w:rPr>
        <w:t>CSI-ReportConfig</w:t>
      </w:r>
      <w:r w:rsidR="00AC6F30" w:rsidRPr="00AC6F30">
        <w:rPr>
          <w:rFonts w:ascii="Arial" w:hAnsi="Arial" w:cs="Arial"/>
          <w:lang w:eastAsia="ko-KR"/>
        </w:rPr>
        <w:t xml:space="preserve"> is used to configure a periodic or semi-persistent report sent on PUCCH on the cell in which the </w:t>
      </w:r>
      <w:r w:rsidR="00AC6F30" w:rsidRPr="00B263C4">
        <w:rPr>
          <w:rFonts w:ascii="Arial" w:hAnsi="Arial" w:cs="Arial"/>
          <w:i/>
          <w:lang w:eastAsia="ko-KR"/>
        </w:rPr>
        <w:t>CSI-ReportConfig</w:t>
      </w:r>
      <w:r w:rsidR="00AC6F30" w:rsidRPr="00AC6F30">
        <w:rPr>
          <w:rFonts w:ascii="Arial" w:hAnsi="Arial" w:cs="Arial"/>
          <w:lang w:eastAsia="ko-KR"/>
        </w:rPr>
        <w:t xml:space="preserve"> is included</w:t>
      </w:r>
      <w:r w:rsidR="00B263C4">
        <w:rPr>
          <w:rFonts w:ascii="Arial" w:hAnsi="Arial" w:cs="Arial"/>
          <w:lang w:eastAsia="ko-KR"/>
        </w:rPr>
        <w:t>.</w:t>
      </w:r>
      <w:r w:rsidR="00AC6F30">
        <w:rPr>
          <w:rFonts w:ascii="Arial" w:hAnsi="Arial" w:cs="Arial"/>
          <w:lang w:eastAsia="ko-KR"/>
        </w:rPr>
        <w:t xml:space="preserve"> </w:t>
      </w:r>
      <w:r w:rsidR="00B263C4">
        <w:rPr>
          <w:rFonts w:ascii="Arial" w:hAnsi="Arial" w:cs="Arial" w:hint="eastAsia"/>
          <w:lang w:eastAsia="ko-KR"/>
        </w:rPr>
        <w:t>RAN2 signa</w:t>
      </w:r>
      <w:r w:rsidR="00B263C4">
        <w:rPr>
          <w:rFonts w:ascii="Arial" w:hAnsi="Arial" w:cs="Arial"/>
          <w:lang w:eastAsia="ko-KR"/>
        </w:rPr>
        <w:t>l</w:t>
      </w:r>
      <w:r w:rsidR="00B263C4">
        <w:rPr>
          <w:rFonts w:ascii="Arial" w:hAnsi="Arial" w:cs="Arial" w:hint="eastAsia"/>
          <w:lang w:eastAsia="ko-KR"/>
        </w:rPr>
        <w:t xml:space="preserve">ling perspective, </w:t>
      </w:r>
      <w:r w:rsidR="00B263C4">
        <w:rPr>
          <w:rFonts w:ascii="Arial" w:hAnsi="Arial" w:cs="Arial"/>
          <w:lang w:eastAsia="ko-KR"/>
        </w:rPr>
        <w:t xml:space="preserve">UE can report CSI (e.g. L1-RSRP) of the </w:t>
      </w:r>
      <w:r w:rsidR="00B263C4" w:rsidRPr="00D73143">
        <w:rPr>
          <w:rFonts w:ascii="Arial" w:hAnsi="Arial" w:cs="Arial"/>
          <w:lang w:eastAsia="ko-KR"/>
        </w:rPr>
        <w:t>target being-activated PUCCH SCell</w:t>
      </w:r>
      <w:r w:rsidR="00B263C4">
        <w:rPr>
          <w:rFonts w:ascii="Arial" w:hAnsi="Arial" w:cs="Arial"/>
          <w:lang w:eastAsia="ko-KR"/>
        </w:rPr>
        <w:t xml:space="preserve"> onto the active serving cell belonging to primary PUCCH group which </w:t>
      </w:r>
      <w:r w:rsidR="00B263C4" w:rsidRPr="00B263C4">
        <w:rPr>
          <w:rFonts w:ascii="Arial" w:hAnsi="Arial" w:cs="Arial"/>
          <w:i/>
          <w:lang w:eastAsia="ko-KR"/>
        </w:rPr>
        <w:t>CSI-ReportConfig</w:t>
      </w:r>
      <w:r w:rsidR="00B263C4">
        <w:rPr>
          <w:rFonts w:ascii="Arial" w:hAnsi="Arial" w:cs="Arial"/>
          <w:lang w:eastAsia="ko-KR"/>
        </w:rPr>
        <w:t xml:space="preserve"> is included </w:t>
      </w:r>
      <w:r w:rsidR="00AC6F30">
        <w:rPr>
          <w:rFonts w:ascii="Arial" w:hAnsi="Arial" w:cs="Arial"/>
          <w:lang w:eastAsia="ko-KR"/>
        </w:rPr>
        <w:t xml:space="preserve">if the </w:t>
      </w:r>
      <w:r w:rsidR="00AC6F30" w:rsidRPr="00B263C4">
        <w:rPr>
          <w:rFonts w:ascii="Arial" w:hAnsi="Arial" w:cs="Arial"/>
          <w:i/>
          <w:lang w:eastAsia="ko-KR"/>
        </w:rPr>
        <w:t>CSI-ReportConfig</w:t>
      </w:r>
      <w:r w:rsidR="00AC6F30">
        <w:rPr>
          <w:rFonts w:ascii="Arial" w:hAnsi="Arial" w:cs="Arial"/>
          <w:lang w:eastAsia="ko-KR"/>
        </w:rPr>
        <w:t xml:space="preserve"> is configured on a certain active serving cell belonging to primary PUCCH group and refers the carrier as </w:t>
      </w:r>
      <w:r w:rsidR="00AC6F30" w:rsidRPr="00D73143">
        <w:rPr>
          <w:rFonts w:ascii="Arial" w:hAnsi="Arial" w:cs="Arial"/>
          <w:lang w:eastAsia="ko-KR"/>
        </w:rPr>
        <w:t>the target being-activated PUCCH SCell belonging to secondary PUCCH group</w:t>
      </w:r>
      <w:r w:rsidR="00AC6F30">
        <w:rPr>
          <w:rFonts w:ascii="Arial" w:hAnsi="Arial" w:cs="Arial"/>
          <w:lang w:eastAsia="ko-KR"/>
        </w:rPr>
        <w:t xml:space="preserve"> which the </w:t>
      </w:r>
      <w:r w:rsidR="00AC6F30" w:rsidRPr="00B263C4">
        <w:rPr>
          <w:rFonts w:ascii="Arial" w:hAnsi="Arial" w:cs="Arial"/>
          <w:i/>
          <w:lang w:eastAsia="ko-KR"/>
        </w:rPr>
        <w:t>CSI-ResourceConfig</w:t>
      </w:r>
      <w:r w:rsidR="00AC6F30">
        <w:rPr>
          <w:rFonts w:ascii="Arial" w:hAnsi="Arial" w:cs="Arial"/>
          <w:lang w:eastAsia="ko-KR"/>
        </w:rPr>
        <w:t xml:space="preserve"> is included</w:t>
      </w:r>
      <w:r w:rsidR="00B263C4">
        <w:rPr>
          <w:rFonts w:ascii="Arial" w:hAnsi="Arial" w:cs="Arial"/>
          <w:lang w:eastAsia="ko-KR"/>
        </w:rPr>
        <w:t>.</w:t>
      </w:r>
    </w:p>
    <w:p w14:paraId="093DDC29" w14:textId="77777777" w:rsidR="00AC6F30" w:rsidRPr="00FD7A2B" w:rsidRDefault="00AC6F30" w:rsidP="00D73143">
      <w:pPr>
        <w:rPr>
          <w:rFonts w:ascii="Arial" w:hAnsi="Arial" w:cs="Arial"/>
          <w:lang w:eastAsia="ko-KR"/>
        </w:rPr>
      </w:pPr>
    </w:p>
    <w:p w14:paraId="4DBDFF0A" w14:textId="7FCDF3F3" w:rsidR="00D73143" w:rsidRDefault="00D73143" w:rsidP="001E5FA8">
      <w:pPr>
        <w:spacing w:after="240"/>
        <w:rPr>
          <w:rFonts w:ascii="Arial" w:hAnsi="Arial" w:cs="Arial"/>
          <w:lang w:eastAsia="ko-KR"/>
        </w:rPr>
      </w:pPr>
      <w:r w:rsidRPr="00D73143">
        <w:rPr>
          <w:rFonts w:ascii="Arial" w:hAnsi="Arial" w:cs="Arial"/>
          <w:b/>
          <w:lang w:eastAsia="ko-KR"/>
        </w:rPr>
        <w:t>Q2:</w:t>
      </w:r>
      <w:r w:rsidRPr="00D73143">
        <w:rPr>
          <w:rFonts w:ascii="Arial" w:hAnsi="Arial" w:cs="Arial"/>
          <w:lang w:eastAsia="ko-KR"/>
        </w:rPr>
        <w:t xml:space="preserve"> Whether the above observation is correct, i.e. the identified four cases are not supported by the current RAN1 and RAN2 specification</w:t>
      </w:r>
    </w:p>
    <w:p w14:paraId="7DB8CC88" w14:textId="6A6521E3" w:rsidR="00AC6F30" w:rsidRPr="00AC6F30" w:rsidRDefault="00D73143" w:rsidP="001E5FA8">
      <w:pPr>
        <w:rPr>
          <w:rFonts w:ascii="Arial" w:hAnsi="Arial" w:cs="Arial"/>
          <w:lang w:eastAsia="ko-KR"/>
        </w:rPr>
      </w:pPr>
      <w:r w:rsidRPr="00D73143">
        <w:rPr>
          <w:rFonts w:ascii="Arial" w:hAnsi="Arial" w:cs="Arial"/>
          <w:b/>
          <w:lang w:eastAsia="ko-KR"/>
        </w:rPr>
        <w:t xml:space="preserve">A2: </w:t>
      </w:r>
      <w:r w:rsidR="001E5FA8">
        <w:rPr>
          <w:rFonts w:ascii="Arial" w:hAnsi="Arial" w:cs="Arial"/>
          <w:lang w:eastAsia="ko-KR"/>
        </w:rPr>
        <w:t xml:space="preserve">Based on A1, since CSI report (e.g. L1-RSRP) can be reported within a serving cell belonging to primary PUCCH group, all 4 cases above can be supported. Even for the cases of </w:t>
      </w:r>
      <w:r w:rsidR="00AC6F30">
        <w:rPr>
          <w:rFonts w:ascii="Arial" w:hAnsi="Arial" w:cs="Arial"/>
          <w:lang w:eastAsia="ko-KR"/>
        </w:rPr>
        <w:t>unknown PUCCH SCell activation with a</w:t>
      </w:r>
      <w:r w:rsidR="001E5FA8">
        <w:rPr>
          <w:rFonts w:ascii="Arial" w:hAnsi="Arial" w:cs="Arial"/>
          <w:lang w:eastAsia="ko-KR"/>
        </w:rPr>
        <w:t>n</w:t>
      </w:r>
      <w:r w:rsidR="00AC6F30">
        <w:rPr>
          <w:rFonts w:ascii="Arial" w:hAnsi="Arial" w:cs="Arial"/>
          <w:lang w:eastAsia="ko-KR"/>
        </w:rPr>
        <w:t xml:space="preserve"> </w:t>
      </w:r>
      <w:r w:rsidR="001E5FA8">
        <w:rPr>
          <w:rFonts w:ascii="Arial" w:hAnsi="Arial" w:cs="Arial"/>
          <w:lang w:eastAsia="ko-KR"/>
        </w:rPr>
        <w:t>in</w:t>
      </w:r>
      <w:r w:rsidR="00AC6F30">
        <w:rPr>
          <w:rFonts w:ascii="Arial" w:hAnsi="Arial" w:cs="Arial"/>
          <w:lang w:eastAsia="ko-KR"/>
        </w:rPr>
        <w:t>valid TA</w:t>
      </w:r>
      <w:r w:rsidR="001E5FA8">
        <w:rPr>
          <w:rFonts w:ascii="Arial" w:hAnsi="Arial" w:cs="Arial"/>
          <w:lang w:eastAsia="ko-KR"/>
        </w:rPr>
        <w:t xml:space="preserve"> for both FR1 and FR2, based on the CSI report as in A1, the UE can receive PDCCH order triggering CFRA for acquiring valid TA from UE side.</w:t>
      </w:r>
    </w:p>
    <w:p w14:paraId="3C5AF4ED" w14:textId="77777777" w:rsidR="00D73143" w:rsidRDefault="00D73143" w:rsidP="00D73143">
      <w:pPr>
        <w:rPr>
          <w:rFonts w:ascii="Arial" w:hAnsi="Arial" w:cs="Arial"/>
          <w:lang w:eastAsia="ko-KR"/>
        </w:rPr>
      </w:pPr>
    </w:p>
    <w:p w14:paraId="63AC24DE" w14:textId="0872EC23" w:rsidR="00D73143" w:rsidRDefault="00D73143" w:rsidP="001E5FA8">
      <w:pPr>
        <w:spacing w:after="240"/>
        <w:rPr>
          <w:rFonts w:ascii="Arial" w:hAnsi="Arial" w:cs="Arial"/>
          <w:lang w:eastAsia="ko-KR"/>
        </w:rPr>
      </w:pPr>
      <w:r w:rsidRPr="00D73143">
        <w:rPr>
          <w:rFonts w:ascii="Arial" w:hAnsi="Arial" w:cs="Arial"/>
          <w:b/>
          <w:lang w:eastAsia="ko-KR"/>
        </w:rPr>
        <w:t>Q3:</w:t>
      </w:r>
      <w:r w:rsidRPr="00D73143">
        <w:rPr>
          <w:rFonts w:ascii="Arial" w:hAnsi="Arial" w:cs="Arial"/>
          <w:lang w:eastAsia="ko-KR"/>
        </w:rPr>
        <w:t xml:space="preserve"> Whether the above identified cases can be supported by RAN1 and RAN2 spec updates within Rel-17 timeframe.</w:t>
      </w:r>
    </w:p>
    <w:p w14:paraId="0E578257" w14:textId="77777777" w:rsidR="00BA636B" w:rsidRDefault="00D73143" w:rsidP="00BA636B">
      <w:pPr>
        <w:rPr>
          <w:rFonts w:ascii="Arial" w:hAnsi="Arial" w:cs="Arial"/>
          <w:lang w:eastAsia="ko-KR"/>
        </w:rPr>
      </w:pPr>
      <w:r w:rsidRPr="00D73143">
        <w:rPr>
          <w:rFonts w:ascii="Arial" w:hAnsi="Arial" w:cs="Arial"/>
          <w:b/>
          <w:lang w:eastAsia="ko-KR"/>
        </w:rPr>
        <w:t xml:space="preserve">A3: </w:t>
      </w:r>
      <w:r w:rsidR="00BA636B">
        <w:rPr>
          <w:rFonts w:ascii="Arial" w:hAnsi="Arial" w:cs="Arial"/>
          <w:lang w:eastAsia="ko-KR"/>
        </w:rPr>
        <w:t>For RAN2</w:t>
      </w:r>
      <w:r w:rsidR="00AC6F30">
        <w:rPr>
          <w:rFonts w:ascii="Arial" w:hAnsi="Arial" w:cs="Arial"/>
          <w:lang w:eastAsia="ko-KR"/>
        </w:rPr>
        <w:t xml:space="preserve"> perspective, the above identified cases </w:t>
      </w:r>
      <w:r w:rsidR="00624ADC">
        <w:rPr>
          <w:rFonts w:ascii="Arial" w:hAnsi="Arial" w:cs="Arial"/>
          <w:lang w:eastAsia="ko-KR"/>
        </w:rPr>
        <w:t>are already</w:t>
      </w:r>
      <w:r w:rsidR="00AC6F30">
        <w:rPr>
          <w:rFonts w:ascii="Arial" w:hAnsi="Arial" w:cs="Arial"/>
          <w:lang w:eastAsia="ko-KR"/>
        </w:rPr>
        <w:t xml:space="preserve"> supported</w:t>
      </w:r>
      <w:r w:rsidR="00624ADC">
        <w:rPr>
          <w:rFonts w:ascii="Arial" w:hAnsi="Arial" w:cs="Arial"/>
          <w:lang w:eastAsia="ko-KR"/>
        </w:rPr>
        <w:t xml:space="preserve"> in current specification</w:t>
      </w:r>
      <w:r w:rsidR="00AC6F30">
        <w:rPr>
          <w:rFonts w:ascii="Arial" w:hAnsi="Arial" w:cs="Arial"/>
          <w:lang w:eastAsia="ko-KR"/>
        </w:rPr>
        <w:t>.</w:t>
      </w:r>
      <w:r w:rsidR="00BA636B">
        <w:rPr>
          <w:rFonts w:ascii="Arial" w:hAnsi="Arial" w:cs="Arial"/>
          <w:lang w:eastAsia="ko-KR"/>
        </w:rPr>
        <w:t xml:space="preserve"> </w:t>
      </w:r>
      <w:r w:rsidR="00BA636B">
        <w:rPr>
          <w:rFonts w:ascii="Arial" w:hAnsi="Arial" w:cs="Arial" w:hint="eastAsia"/>
          <w:lang w:eastAsia="ko-KR"/>
        </w:rPr>
        <w:t xml:space="preserve">However, it is not clear the </w:t>
      </w:r>
      <w:r w:rsidR="00BA636B">
        <w:rPr>
          <w:rFonts w:ascii="Arial" w:hAnsi="Arial" w:cs="Arial"/>
          <w:lang w:eastAsia="ko-KR"/>
        </w:rPr>
        <w:t xml:space="preserve">new </w:t>
      </w:r>
      <w:r w:rsidR="00BA636B">
        <w:rPr>
          <w:rFonts w:ascii="Arial" w:hAnsi="Arial" w:cs="Arial" w:hint="eastAsia"/>
          <w:lang w:eastAsia="ko-KR"/>
        </w:rPr>
        <w:t xml:space="preserve">capability </w:t>
      </w:r>
      <w:r w:rsidR="00BA636B">
        <w:rPr>
          <w:rFonts w:ascii="Arial" w:hAnsi="Arial" w:cs="Arial"/>
          <w:lang w:eastAsia="ko-KR"/>
        </w:rPr>
        <w:t>to support this feature is required or not.</w:t>
      </w:r>
    </w:p>
    <w:p w14:paraId="5D98B8F4" w14:textId="77777777" w:rsidR="008D37E5" w:rsidRPr="00275FD5" w:rsidRDefault="008D37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FC5F8D" w14:textId="77777777" w:rsidR="00463675" w:rsidRPr="00937C01" w:rsidRDefault="00463675">
      <w:pPr>
        <w:spacing w:after="120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>2. Actions:</w:t>
      </w:r>
    </w:p>
    <w:p w14:paraId="5AEA882D" w14:textId="411EAF16" w:rsidR="00463675" w:rsidRPr="00937C0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 xml:space="preserve">To </w:t>
      </w:r>
      <w:r w:rsidR="00D73143">
        <w:rPr>
          <w:rFonts w:ascii="Arial" w:hAnsi="Arial" w:cs="Arial"/>
          <w:b/>
        </w:rPr>
        <w:t>RAN4</w:t>
      </w:r>
    </w:p>
    <w:p w14:paraId="72770C06" w14:textId="436B9A86" w:rsidR="00463675" w:rsidRPr="004F65EB" w:rsidRDefault="00463675" w:rsidP="004F65EB">
      <w:pPr>
        <w:spacing w:after="120"/>
        <w:ind w:left="993" w:hanging="993"/>
        <w:rPr>
          <w:rFonts w:ascii="Arial" w:hAnsi="Arial" w:cs="Arial"/>
        </w:rPr>
      </w:pPr>
      <w:r w:rsidRPr="00937C01">
        <w:rPr>
          <w:rFonts w:ascii="Arial" w:hAnsi="Arial" w:cs="Arial"/>
          <w:b/>
        </w:rPr>
        <w:t xml:space="preserve">ACTION: </w:t>
      </w:r>
      <w:r w:rsidRPr="00937C01">
        <w:rPr>
          <w:rFonts w:ascii="Arial" w:hAnsi="Arial" w:cs="Arial"/>
          <w:b/>
        </w:rPr>
        <w:tab/>
      </w:r>
      <w:r w:rsidR="0060305E">
        <w:rPr>
          <w:rFonts w:ascii="Arial" w:hAnsi="Arial" w:cs="Arial"/>
        </w:rPr>
        <w:t>RAN2</w:t>
      </w:r>
      <w:r w:rsidR="00916CC0" w:rsidRPr="00937C01">
        <w:rPr>
          <w:rFonts w:ascii="Arial" w:hAnsi="Arial" w:cs="Arial"/>
        </w:rPr>
        <w:t xml:space="preserve"> respectfully</w:t>
      </w:r>
      <w:r w:rsidRPr="00937C01">
        <w:rPr>
          <w:rFonts w:ascii="Arial" w:hAnsi="Arial" w:cs="Arial"/>
        </w:rPr>
        <w:t xml:space="preserve"> asks </w:t>
      </w:r>
      <w:r w:rsidR="00916CC0" w:rsidRPr="00937C01">
        <w:rPr>
          <w:rFonts w:ascii="Arial" w:hAnsi="Arial" w:cs="Arial"/>
        </w:rPr>
        <w:t>RAN</w:t>
      </w:r>
      <w:r w:rsidR="00D73143">
        <w:rPr>
          <w:rFonts w:ascii="Arial" w:hAnsi="Arial" w:cs="Arial"/>
        </w:rPr>
        <w:t>4</w:t>
      </w:r>
      <w:r w:rsidR="00916CC0" w:rsidRPr="00937C01">
        <w:rPr>
          <w:rFonts w:ascii="Arial" w:hAnsi="Arial" w:cs="Arial"/>
        </w:rPr>
        <w:t xml:space="preserve"> to take the above information into account in their further work</w:t>
      </w:r>
    </w:p>
    <w:p w14:paraId="5C152EAD" w14:textId="77777777" w:rsidR="00463675" w:rsidRPr="00937C01" w:rsidRDefault="00463675">
      <w:pPr>
        <w:spacing w:after="120"/>
        <w:ind w:left="993" w:hanging="993"/>
        <w:rPr>
          <w:rFonts w:ascii="Arial" w:hAnsi="Arial" w:cs="Arial"/>
        </w:rPr>
      </w:pPr>
    </w:p>
    <w:p w14:paraId="33AC7D4A" w14:textId="77777777" w:rsidR="00463675" w:rsidRPr="00937C01" w:rsidRDefault="004F65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</w:t>
      </w:r>
      <w:r w:rsidR="00463675" w:rsidRPr="00937C01">
        <w:rPr>
          <w:rFonts w:ascii="Arial" w:hAnsi="Arial" w:cs="Arial"/>
          <w:b/>
        </w:rPr>
        <w:t xml:space="preserve"> Meetings:</w:t>
      </w:r>
    </w:p>
    <w:p w14:paraId="6966E903" w14:textId="223662CC" w:rsidR="00930B24" w:rsidRPr="000E6820" w:rsidRDefault="00930B24" w:rsidP="00930B24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D47F5E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D47F5E">
        <w:rPr>
          <w:rFonts w:ascii="Arial" w:hAnsi="Arial" w:cs="Arial"/>
          <w:bCs/>
          <w:color w:val="000000"/>
        </w:rPr>
        <w:t>116bis</w:t>
      </w:r>
      <w:r w:rsidR="00272AE7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A43B35">
        <w:rPr>
          <w:rFonts w:ascii="Arial" w:hAnsi="Arial" w:cs="Arial"/>
          <w:bCs/>
          <w:color w:val="000000"/>
        </w:rPr>
        <w:t>1</w:t>
      </w:r>
      <w:r w:rsidR="00D47F5E">
        <w:rPr>
          <w:rFonts w:ascii="Arial" w:hAnsi="Arial" w:cs="Arial"/>
          <w:bCs/>
          <w:color w:val="000000"/>
        </w:rPr>
        <w:t>7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="00081454">
        <w:rPr>
          <w:rFonts w:ascii="Arial" w:hAnsi="Arial" w:cs="Arial"/>
          <w:bCs/>
          <w:color w:val="000000"/>
        </w:rPr>
        <w:t xml:space="preserve"> </w:t>
      </w:r>
      <w:r w:rsidR="0072028D">
        <w:rPr>
          <w:rFonts w:ascii="Arial" w:hAnsi="Arial" w:cs="Arial"/>
          <w:bCs/>
          <w:color w:val="000000"/>
        </w:rPr>
        <w:t>25</w:t>
      </w:r>
      <w:r>
        <w:rPr>
          <w:rFonts w:ascii="Arial" w:hAnsi="Arial" w:cs="Arial"/>
          <w:bCs/>
          <w:color w:val="000000"/>
        </w:rPr>
        <w:t>,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72028D">
        <w:rPr>
          <w:rFonts w:ascii="Arial" w:hAnsi="Arial" w:cs="Arial"/>
          <w:bCs/>
          <w:color w:val="000000"/>
        </w:rPr>
        <w:t>January</w:t>
      </w:r>
      <w:r w:rsidR="00D05CE1">
        <w:rPr>
          <w:rFonts w:ascii="Arial" w:hAnsi="Arial" w:cs="Arial"/>
          <w:bCs/>
          <w:color w:val="000000"/>
        </w:rPr>
        <w:t xml:space="preserve">, </w:t>
      </w:r>
      <w:r w:rsidRPr="00C8484A">
        <w:rPr>
          <w:rFonts w:ascii="Arial" w:hAnsi="Arial" w:cs="Arial"/>
          <w:bCs/>
          <w:color w:val="000000"/>
        </w:rPr>
        <w:t>20</w:t>
      </w:r>
      <w:r w:rsidR="0072028D">
        <w:rPr>
          <w:rFonts w:ascii="Arial" w:hAnsi="Arial" w:cs="Arial"/>
          <w:bCs/>
          <w:color w:val="000000"/>
        </w:rPr>
        <w:t>22</w:t>
      </w:r>
      <w:r>
        <w:rPr>
          <w:rFonts w:ascii="Arial" w:hAnsi="Arial" w:cs="Arial"/>
          <w:bCs/>
          <w:color w:val="000000"/>
        </w:rPr>
        <w:tab/>
      </w:r>
      <w:r w:rsidR="00A43B35">
        <w:rPr>
          <w:rFonts w:ascii="Arial" w:hAnsi="Arial" w:cs="Arial"/>
          <w:bCs/>
          <w:color w:val="000000"/>
        </w:rPr>
        <w:tab/>
      </w:r>
      <w:r w:rsidR="00081454">
        <w:rPr>
          <w:rFonts w:ascii="Arial" w:hAnsi="Arial" w:cs="Arial"/>
          <w:bCs/>
          <w:color w:val="000000"/>
        </w:rPr>
        <w:tab/>
      </w:r>
      <w:r w:rsidR="00272AE7">
        <w:rPr>
          <w:rFonts w:ascii="Arial" w:hAnsi="Arial" w:cs="Arial"/>
          <w:bCs/>
          <w:color w:val="000000"/>
        </w:rPr>
        <w:t>e-Meeting</w:t>
      </w:r>
    </w:p>
    <w:p w14:paraId="595313C2" w14:textId="130FD6AD" w:rsidR="00454F62" w:rsidRPr="00930B24" w:rsidRDefault="00272AE7" w:rsidP="00930B24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D47F5E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D47F5E">
        <w:rPr>
          <w:rFonts w:ascii="Arial" w:hAnsi="Arial" w:cs="Arial"/>
          <w:bCs/>
          <w:color w:val="000000"/>
        </w:rPr>
        <w:t>117</w:t>
      </w:r>
      <w:r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72028D">
        <w:rPr>
          <w:rFonts w:ascii="Arial" w:hAnsi="Arial" w:cs="Arial"/>
          <w:bCs/>
          <w:color w:val="000000"/>
        </w:rPr>
        <w:tab/>
        <w:t>21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72028D">
        <w:rPr>
          <w:rFonts w:ascii="Arial" w:hAnsi="Arial" w:cs="Arial"/>
          <w:bCs/>
          <w:color w:val="000000"/>
        </w:rPr>
        <w:t xml:space="preserve">February </w:t>
      </w:r>
      <w:r>
        <w:rPr>
          <w:rFonts w:ascii="Arial" w:hAnsi="Arial" w:cs="Arial"/>
          <w:bCs/>
          <w:color w:val="000000"/>
        </w:rPr>
        <w:t>–</w:t>
      </w:r>
      <w:r w:rsidR="00D05CE1">
        <w:rPr>
          <w:rFonts w:ascii="Arial" w:hAnsi="Arial" w:cs="Arial"/>
          <w:bCs/>
          <w:color w:val="000000"/>
        </w:rPr>
        <w:t xml:space="preserve"> </w:t>
      </w:r>
      <w:r w:rsidR="0072028D">
        <w:rPr>
          <w:rFonts w:ascii="Arial" w:hAnsi="Arial" w:cs="Arial"/>
          <w:bCs/>
          <w:color w:val="000000"/>
        </w:rPr>
        <w:t>03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72028D">
        <w:rPr>
          <w:rFonts w:ascii="Arial" w:hAnsi="Arial" w:cs="Arial"/>
          <w:bCs/>
          <w:color w:val="000000"/>
        </w:rPr>
        <w:t>March</w:t>
      </w:r>
      <w:r w:rsidR="00D05CE1">
        <w:rPr>
          <w:rFonts w:ascii="Arial" w:hAnsi="Arial" w:cs="Arial"/>
          <w:bCs/>
          <w:color w:val="000000"/>
        </w:rPr>
        <w:t xml:space="preserve">, </w:t>
      </w:r>
      <w:r w:rsidRPr="00C8484A">
        <w:rPr>
          <w:rFonts w:ascii="Arial" w:hAnsi="Arial" w:cs="Arial"/>
          <w:bCs/>
          <w:color w:val="000000"/>
        </w:rPr>
        <w:t>20</w:t>
      </w:r>
      <w:r>
        <w:rPr>
          <w:rFonts w:ascii="Arial" w:hAnsi="Arial" w:cs="Arial"/>
          <w:bCs/>
          <w:color w:val="000000"/>
        </w:rPr>
        <w:t>2</w:t>
      </w:r>
      <w:r w:rsidR="00624ADC">
        <w:rPr>
          <w:rFonts w:ascii="Arial" w:hAnsi="Arial" w:cs="Arial"/>
          <w:bCs/>
          <w:color w:val="000000"/>
        </w:rPr>
        <w:t>2</w:t>
      </w:r>
      <w:r w:rsidR="0072028D">
        <w:rPr>
          <w:rFonts w:ascii="Arial" w:hAnsi="Arial" w:cs="Arial"/>
          <w:bCs/>
          <w:color w:val="000000"/>
        </w:rPr>
        <w:tab/>
      </w:r>
      <w:r w:rsidR="0072028D">
        <w:rPr>
          <w:rFonts w:ascii="Arial" w:hAnsi="Arial" w:cs="Arial"/>
          <w:bCs/>
          <w:color w:val="000000"/>
        </w:rPr>
        <w:tab/>
      </w:r>
      <w:r w:rsidR="007D2F5C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e-Meeting</w:t>
      </w:r>
    </w:p>
    <w:sectPr w:rsidR="00454F62" w:rsidRPr="00930B2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6C21F" w14:textId="77777777" w:rsidR="00B711BC" w:rsidRDefault="00B711BC">
      <w:r>
        <w:separator/>
      </w:r>
    </w:p>
  </w:endnote>
  <w:endnote w:type="continuationSeparator" w:id="0">
    <w:p w14:paraId="4DD64946" w14:textId="77777777" w:rsidR="00B711BC" w:rsidRDefault="00B71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7B654" w14:textId="77777777" w:rsidR="00B711BC" w:rsidRDefault="00B711BC">
      <w:r>
        <w:separator/>
      </w:r>
    </w:p>
  </w:footnote>
  <w:footnote w:type="continuationSeparator" w:id="0">
    <w:p w14:paraId="4A7D1811" w14:textId="77777777" w:rsidR="00B711BC" w:rsidRDefault="00B71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42B4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F5403CE"/>
    <w:multiLevelType w:val="hybridMultilevel"/>
    <w:tmpl w:val="2BEA04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1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7344910"/>
    <w:multiLevelType w:val="hybridMultilevel"/>
    <w:tmpl w:val="703C50BC"/>
    <w:lvl w:ilvl="0" w:tplc="7706881E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7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20"/>
  </w:num>
  <w:num w:numId="17">
    <w:abstractNumId w:val="22"/>
  </w:num>
  <w:num w:numId="18">
    <w:abstractNumId w:val="21"/>
  </w:num>
  <w:num w:numId="19">
    <w:abstractNumId w:val="18"/>
  </w:num>
  <w:num w:numId="20">
    <w:abstractNumId w:val="11"/>
  </w:num>
  <w:num w:numId="21">
    <w:abstractNumId w:val="10"/>
  </w:num>
  <w:num w:numId="22">
    <w:abstractNumId w:val="25"/>
  </w:num>
  <w:num w:numId="23">
    <w:abstractNumId w:val="23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7029"/>
    <w:rsid w:val="00022ADF"/>
    <w:rsid w:val="00026764"/>
    <w:rsid w:val="00031200"/>
    <w:rsid w:val="00037CD9"/>
    <w:rsid w:val="0005797B"/>
    <w:rsid w:val="00070B59"/>
    <w:rsid w:val="00074FC2"/>
    <w:rsid w:val="00081454"/>
    <w:rsid w:val="00096152"/>
    <w:rsid w:val="000A065D"/>
    <w:rsid w:val="000A0FCB"/>
    <w:rsid w:val="000A31B9"/>
    <w:rsid w:val="000B2A91"/>
    <w:rsid w:val="000C414B"/>
    <w:rsid w:val="000D0EC5"/>
    <w:rsid w:val="000D430A"/>
    <w:rsid w:val="000E6820"/>
    <w:rsid w:val="000F4E43"/>
    <w:rsid w:val="001526D0"/>
    <w:rsid w:val="00154A02"/>
    <w:rsid w:val="0016425A"/>
    <w:rsid w:val="00165244"/>
    <w:rsid w:val="00175F78"/>
    <w:rsid w:val="00184808"/>
    <w:rsid w:val="00195018"/>
    <w:rsid w:val="001A1521"/>
    <w:rsid w:val="001B2B02"/>
    <w:rsid w:val="001B5FFD"/>
    <w:rsid w:val="001C4647"/>
    <w:rsid w:val="001D7607"/>
    <w:rsid w:val="001D7744"/>
    <w:rsid w:val="001E5FA8"/>
    <w:rsid w:val="0020714D"/>
    <w:rsid w:val="002313D3"/>
    <w:rsid w:val="002331F4"/>
    <w:rsid w:val="00265035"/>
    <w:rsid w:val="00272950"/>
    <w:rsid w:val="00272AE7"/>
    <w:rsid w:val="00275885"/>
    <w:rsid w:val="00275FD5"/>
    <w:rsid w:val="002A4B1E"/>
    <w:rsid w:val="002D302D"/>
    <w:rsid w:val="002E6327"/>
    <w:rsid w:val="002F0D5F"/>
    <w:rsid w:val="003023A8"/>
    <w:rsid w:val="0030555D"/>
    <w:rsid w:val="00310045"/>
    <w:rsid w:val="003230B0"/>
    <w:rsid w:val="003241C2"/>
    <w:rsid w:val="003419C9"/>
    <w:rsid w:val="003430C0"/>
    <w:rsid w:val="00350E24"/>
    <w:rsid w:val="00383488"/>
    <w:rsid w:val="003A3D59"/>
    <w:rsid w:val="003B6AAD"/>
    <w:rsid w:val="003C2BA0"/>
    <w:rsid w:val="003C7C9D"/>
    <w:rsid w:val="003E019B"/>
    <w:rsid w:val="003E3511"/>
    <w:rsid w:val="003E3936"/>
    <w:rsid w:val="00454F62"/>
    <w:rsid w:val="00455C31"/>
    <w:rsid w:val="00463675"/>
    <w:rsid w:val="004B0A20"/>
    <w:rsid w:val="004F65EB"/>
    <w:rsid w:val="00506F1B"/>
    <w:rsid w:val="0051699E"/>
    <w:rsid w:val="00524EF5"/>
    <w:rsid w:val="0052762A"/>
    <w:rsid w:val="00581330"/>
    <w:rsid w:val="00584B08"/>
    <w:rsid w:val="005A6D6B"/>
    <w:rsid w:val="005B2FFD"/>
    <w:rsid w:val="0060305E"/>
    <w:rsid w:val="00624ADC"/>
    <w:rsid w:val="00665096"/>
    <w:rsid w:val="006667BD"/>
    <w:rsid w:val="00692D7C"/>
    <w:rsid w:val="006A643B"/>
    <w:rsid w:val="006B63C7"/>
    <w:rsid w:val="006C05F4"/>
    <w:rsid w:val="006C2FF6"/>
    <w:rsid w:val="006C3007"/>
    <w:rsid w:val="006C5DE8"/>
    <w:rsid w:val="006D6169"/>
    <w:rsid w:val="006E2BD2"/>
    <w:rsid w:val="006F3C34"/>
    <w:rsid w:val="0072028D"/>
    <w:rsid w:val="00722075"/>
    <w:rsid w:val="00725F19"/>
    <w:rsid w:val="00726FC3"/>
    <w:rsid w:val="00753B4B"/>
    <w:rsid w:val="00780EA3"/>
    <w:rsid w:val="00790B77"/>
    <w:rsid w:val="0079236E"/>
    <w:rsid w:val="007A2A2D"/>
    <w:rsid w:val="007B4223"/>
    <w:rsid w:val="007D2F5C"/>
    <w:rsid w:val="007D329B"/>
    <w:rsid w:val="007E07D4"/>
    <w:rsid w:val="007E0901"/>
    <w:rsid w:val="00800ABB"/>
    <w:rsid w:val="0080550F"/>
    <w:rsid w:val="00805DA9"/>
    <w:rsid w:val="008230DF"/>
    <w:rsid w:val="00831A6E"/>
    <w:rsid w:val="00841D20"/>
    <w:rsid w:val="0085595A"/>
    <w:rsid w:val="008566B1"/>
    <w:rsid w:val="00862575"/>
    <w:rsid w:val="00865DF6"/>
    <w:rsid w:val="0087198A"/>
    <w:rsid w:val="00874569"/>
    <w:rsid w:val="008871B5"/>
    <w:rsid w:val="008D37E5"/>
    <w:rsid w:val="008F5E95"/>
    <w:rsid w:val="00904EDE"/>
    <w:rsid w:val="00916C69"/>
    <w:rsid w:val="00916CC0"/>
    <w:rsid w:val="00923E7C"/>
    <w:rsid w:val="00927710"/>
    <w:rsid w:val="00930B24"/>
    <w:rsid w:val="00937C01"/>
    <w:rsid w:val="00963A76"/>
    <w:rsid w:val="00982BD7"/>
    <w:rsid w:val="0098723C"/>
    <w:rsid w:val="009A223D"/>
    <w:rsid w:val="009B0E84"/>
    <w:rsid w:val="009B65C9"/>
    <w:rsid w:val="00A06C5B"/>
    <w:rsid w:val="00A2341E"/>
    <w:rsid w:val="00A338AD"/>
    <w:rsid w:val="00A33C8D"/>
    <w:rsid w:val="00A34F72"/>
    <w:rsid w:val="00A4142F"/>
    <w:rsid w:val="00A43B35"/>
    <w:rsid w:val="00A86B59"/>
    <w:rsid w:val="00AA1023"/>
    <w:rsid w:val="00AB10AF"/>
    <w:rsid w:val="00AB174F"/>
    <w:rsid w:val="00AC6F30"/>
    <w:rsid w:val="00AD5E8D"/>
    <w:rsid w:val="00B105D8"/>
    <w:rsid w:val="00B12AB8"/>
    <w:rsid w:val="00B133CF"/>
    <w:rsid w:val="00B263C4"/>
    <w:rsid w:val="00B627BC"/>
    <w:rsid w:val="00B64BC2"/>
    <w:rsid w:val="00B711BC"/>
    <w:rsid w:val="00B94E68"/>
    <w:rsid w:val="00BA636B"/>
    <w:rsid w:val="00BC5B55"/>
    <w:rsid w:val="00BD62F0"/>
    <w:rsid w:val="00BF0352"/>
    <w:rsid w:val="00BF515F"/>
    <w:rsid w:val="00C00027"/>
    <w:rsid w:val="00C174F7"/>
    <w:rsid w:val="00C3009E"/>
    <w:rsid w:val="00C32F2D"/>
    <w:rsid w:val="00C3573D"/>
    <w:rsid w:val="00C447BF"/>
    <w:rsid w:val="00C62A6D"/>
    <w:rsid w:val="00C935BF"/>
    <w:rsid w:val="00CB599B"/>
    <w:rsid w:val="00CB5D1B"/>
    <w:rsid w:val="00D05CE1"/>
    <w:rsid w:val="00D25ACF"/>
    <w:rsid w:val="00D3014F"/>
    <w:rsid w:val="00D47A2E"/>
    <w:rsid w:val="00D47F5E"/>
    <w:rsid w:val="00D73143"/>
    <w:rsid w:val="00D75D79"/>
    <w:rsid w:val="00D851E9"/>
    <w:rsid w:val="00D86FA3"/>
    <w:rsid w:val="00D97B91"/>
    <w:rsid w:val="00DB1F62"/>
    <w:rsid w:val="00DB366D"/>
    <w:rsid w:val="00DB3FE9"/>
    <w:rsid w:val="00DD71A0"/>
    <w:rsid w:val="00DF06B9"/>
    <w:rsid w:val="00E04AC4"/>
    <w:rsid w:val="00E10A4A"/>
    <w:rsid w:val="00E14736"/>
    <w:rsid w:val="00E15A52"/>
    <w:rsid w:val="00E31690"/>
    <w:rsid w:val="00E348AB"/>
    <w:rsid w:val="00E657C5"/>
    <w:rsid w:val="00E8353F"/>
    <w:rsid w:val="00E84393"/>
    <w:rsid w:val="00E9004A"/>
    <w:rsid w:val="00EA15B0"/>
    <w:rsid w:val="00EA787D"/>
    <w:rsid w:val="00F045F9"/>
    <w:rsid w:val="00F13159"/>
    <w:rsid w:val="00F20C10"/>
    <w:rsid w:val="00F41F2D"/>
    <w:rsid w:val="00F7411C"/>
    <w:rsid w:val="00F82D9B"/>
    <w:rsid w:val="00FA6353"/>
    <w:rsid w:val="00FD7202"/>
    <w:rsid w:val="00FD7A2B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A4D87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1A152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A1521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1699E"/>
    <w:pPr>
      <w:spacing w:after="180" w:line="336" w:lineRule="auto"/>
      <w:ind w:firstLineChars="200" w:firstLine="200"/>
      <w:jc w:val="both"/>
    </w:pPr>
    <w:rPr>
      <w:rFonts w:cs="바탕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51699E"/>
    <w:rPr>
      <w:rFonts w:cs="바탕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ar"/>
    <w:qFormat/>
    <w:rsid w:val="00275FD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275FD5"/>
    <w:rPr>
      <w:rFonts w:ascii="Arial" w:eastAsia="Times New Roman" w:hAnsi="Arial"/>
      <w:sz w:val="18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E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EDE"/>
    <w:rPr>
      <w:rFonts w:ascii="Arial" w:hAnsi="Arial"/>
      <w:b/>
      <w:bCs/>
      <w:lang w:val="en-GB" w:eastAsia="en-US"/>
    </w:rPr>
  </w:style>
  <w:style w:type="paragraph" w:customStyle="1" w:styleId="H6">
    <w:name w:val="H6"/>
    <w:basedOn w:val="Heading5"/>
    <w:next w:val="Normal"/>
    <w:rsid w:val="00096152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character" w:styleId="PlaceholderText">
    <w:name w:val="Placeholder Text"/>
    <w:basedOn w:val="DefaultParagraphFont"/>
    <w:uiPriority w:val="99"/>
    <w:semiHidden/>
    <w:rsid w:val="009B0E84"/>
    <w:rPr>
      <w:color w:val="808080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단락,列出段落1,リスト段落"/>
    <w:basedOn w:val="Normal"/>
    <w:link w:val="ListParagraphChar"/>
    <w:uiPriority w:val="34"/>
    <w:qFormat/>
    <w:rsid w:val="0016524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165244"/>
    <w:rPr>
      <w:rFonts w:eastAsia="SimSun"/>
      <w:lang w:val="en-GB" w:eastAsia="ja-JP"/>
    </w:rPr>
  </w:style>
  <w:style w:type="paragraph" w:styleId="ListNumber3">
    <w:name w:val="List Number 3"/>
    <w:basedOn w:val="Normal"/>
    <w:rsid w:val="000A0FCB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360"/>
      <w:textAlignment w:val="baseline"/>
    </w:pPr>
    <w:rPr>
      <w:rFonts w:eastAsiaTheme="minorEastAsia"/>
    </w:rPr>
  </w:style>
  <w:style w:type="paragraph" w:customStyle="1" w:styleId="CRCoverPage">
    <w:name w:val="CR Cover Page"/>
    <w:link w:val="CRCoverPageZchn"/>
    <w:qFormat/>
    <w:rsid w:val="003E019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3E019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3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A794D-6E8E-4708-8B15-5B7D0AB3D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 (Seungri Jin)</cp:lastModifiedBy>
  <cp:revision>11</cp:revision>
  <cp:lastPrinted>2002-04-23T14:10:00Z</cp:lastPrinted>
  <dcterms:created xsi:type="dcterms:W3CDTF">2021-10-19T07:29:00Z</dcterms:created>
  <dcterms:modified xsi:type="dcterms:W3CDTF">2021-10-22T03:27:00Z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